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690" w:type="dxa"/>
        <w:jc w:val="center"/>
        <w:tblLook w:val="04A0" w:firstRow="1" w:lastRow="0" w:firstColumn="1" w:lastColumn="0" w:noHBand="0" w:noVBand="1"/>
      </w:tblPr>
      <w:tblGrid>
        <w:gridCol w:w="2979"/>
        <w:gridCol w:w="2511"/>
        <w:gridCol w:w="2070"/>
        <w:gridCol w:w="2880"/>
        <w:gridCol w:w="2250"/>
      </w:tblGrid>
      <w:tr w:rsidR="00B248BD" w:rsidRPr="00EA268B" w14:paraId="2CB93E95" w14:textId="6E040189" w:rsidTr="00BA1F4E">
        <w:trPr>
          <w:trHeight w:val="294"/>
          <w:jc w:val="center"/>
        </w:trPr>
        <w:tc>
          <w:tcPr>
            <w:tcW w:w="2979" w:type="dxa"/>
          </w:tcPr>
          <w:p w14:paraId="67690F16" w14:textId="77777777" w:rsidR="00B248BD" w:rsidRPr="00EA268B" w:rsidRDefault="00B248BD">
            <w:pPr>
              <w:rPr>
                <w:rFonts w:ascii="Chronicle Deck" w:hAnsi="Chronicle Deck" w:cs="Times New Roman"/>
                <w:b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511" w:type="dxa"/>
          </w:tcPr>
          <w:p w14:paraId="4474A438" w14:textId="77777777" w:rsidR="00B248BD" w:rsidRPr="00EA268B" w:rsidRDefault="00B248BD">
            <w:pPr>
              <w:rPr>
                <w:rFonts w:ascii="Chronicle Deck" w:hAnsi="Chronicle Deck" w:cs="Times New Roman"/>
                <w:b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070" w:type="dxa"/>
          </w:tcPr>
          <w:p w14:paraId="49CCE165" w14:textId="77777777" w:rsidR="00B248BD" w:rsidRPr="00EA268B" w:rsidRDefault="00B248BD">
            <w:pPr>
              <w:rPr>
                <w:rFonts w:ascii="Chronicle Deck" w:hAnsi="Chronicle Deck" w:cs="Times New Roman"/>
                <w:b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880" w:type="dxa"/>
          </w:tcPr>
          <w:p w14:paraId="53EFAC7E" w14:textId="77777777" w:rsidR="00B248BD" w:rsidRPr="00EA268B" w:rsidRDefault="00B248BD">
            <w:pPr>
              <w:rPr>
                <w:rFonts w:ascii="Chronicle Deck" w:hAnsi="Chronicle Deck" w:cs="Times New Roman"/>
                <w:b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250" w:type="dxa"/>
          </w:tcPr>
          <w:p w14:paraId="2ABBDD41" w14:textId="0FE4B41C" w:rsidR="00B248BD" w:rsidRPr="00EA268B" w:rsidRDefault="00B248BD">
            <w:pPr>
              <w:rPr>
                <w:rFonts w:ascii="Chronicle Deck" w:hAnsi="Chronicle Deck" w:cs="Times New Roman"/>
                <w:b/>
                <w:sz w:val="24"/>
                <w:szCs w:val="24"/>
              </w:rPr>
            </w:pPr>
            <w:r>
              <w:rPr>
                <w:rFonts w:ascii="Chronicle Deck" w:hAnsi="Chronicle Deck" w:cs="Times New Roman"/>
                <w:b/>
                <w:sz w:val="24"/>
                <w:szCs w:val="24"/>
              </w:rPr>
              <w:t>Friday</w:t>
            </w:r>
          </w:p>
        </w:tc>
      </w:tr>
      <w:tr w:rsidR="00B248BD" w:rsidRPr="00EA268B" w14:paraId="4A97563E" w14:textId="65C3C60D" w:rsidTr="00BA1F4E">
        <w:trPr>
          <w:trHeight w:val="5717"/>
          <w:jc w:val="center"/>
        </w:trPr>
        <w:tc>
          <w:tcPr>
            <w:tcW w:w="2979" w:type="dxa"/>
          </w:tcPr>
          <w:p w14:paraId="48727017" w14:textId="77777777" w:rsidR="00A04D02" w:rsidRDefault="00A04D02" w:rsidP="00A04D02">
            <w:pPr>
              <w:rPr>
                <w:rFonts w:ascii="Chronicle Deck" w:hAnsi="Chronicle Deck" w:cs="Times New Roman"/>
                <w:sz w:val="24"/>
                <w:szCs w:val="24"/>
              </w:rPr>
            </w:pPr>
          </w:p>
          <w:p w14:paraId="3EDF7A91" w14:textId="06205F08" w:rsidR="00A04D02" w:rsidRPr="00EA268B" w:rsidRDefault="00A04D02" w:rsidP="00A04D02">
            <w:pPr>
              <w:rPr>
                <w:rFonts w:ascii="Chronicle Deck" w:hAnsi="Chronicle Deck" w:cs="Times New Roman"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ACCT 510 – CRN: </w:t>
            </w:r>
            <w:r w:rsidRPr="00586D76">
              <w:rPr>
                <w:rFonts w:ascii="Chronicle Deck" w:hAnsi="Chronicle Deck" w:cs="Times New Roman"/>
                <w:sz w:val="24"/>
                <w:szCs w:val="24"/>
              </w:rPr>
              <w:t>70068</w:t>
            </w:r>
          </w:p>
          <w:p w14:paraId="1E6DECBC" w14:textId="77777777" w:rsidR="00A04D02" w:rsidRPr="00EA268B" w:rsidRDefault="00A04D02" w:rsidP="00A04D02">
            <w:pPr>
              <w:rPr>
                <w:rFonts w:ascii="Chronicle Deck" w:hAnsi="Chronicle Deck" w:cs="Times New Roman"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sz w:val="24"/>
                <w:szCs w:val="24"/>
              </w:rPr>
              <w:t>Income Tax II</w:t>
            </w:r>
          </w:p>
          <w:p w14:paraId="7A1FBCE3" w14:textId="779E8A87" w:rsidR="00A04D02" w:rsidRPr="00EA268B" w:rsidRDefault="00A04D02" w:rsidP="00A04D02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>8:00</w:t>
            </w:r>
            <w:r w:rsidR="00E3063C">
              <w:rPr>
                <w:rFonts w:ascii="Chronicle Deck" w:hAnsi="Chronicle Deck" w:cs="Times New Roman"/>
                <w:sz w:val="24"/>
                <w:szCs w:val="24"/>
              </w:rPr>
              <w:t xml:space="preserve"> a.m.</w:t>
            </w:r>
            <w:r>
              <w:rPr>
                <w:rFonts w:ascii="Chronicle Deck" w:hAnsi="Chronicle Deck" w:cs="Times New Roman"/>
                <w:sz w:val="24"/>
                <w:szCs w:val="24"/>
              </w:rPr>
              <w:t>-9:05</w:t>
            </w:r>
            <w:r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 </w:t>
            </w:r>
            <w:r>
              <w:rPr>
                <w:rFonts w:ascii="Chronicle Deck" w:hAnsi="Chronicle Deck" w:cs="Times New Roman"/>
                <w:sz w:val="24"/>
                <w:szCs w:val="24"/>
              </w:rPr>
              <w:t>a</w:t>
            </w:r>
            <w:r w:rsidRPr="00EA268B">
              <w:rPr>
                <w:rFonts w:ascii="Chronicle Deck" w:hAnsi="Chronicle Deck" w:cs="Times New Roman"/>
                <w:sz w:val="24"/>
                <w:szCs w:val="24"/>
              </w:rPr>
              <w:t>.m.</w:t>
            </w:r>
          </w:p>
          <w:p w14:paraId="2E9E5371" w14:textId="6942FE71" w:rsidR="00A04D02" w:rsidRDefault="00A04D02" w:rsidP="00A04D02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>Professor Cameron Pearce</w:t>
            </w:r>
          </w:p>
          <w:p w14:paraId="4A2817F5" w14:textId="0FFAC509" w:rsidR="00A04D02" w:rsidRPr="00FE7140" w:rsidRDefault="00A04D02" w:rsidP="00A04D02">
            <w:pPr>
              <w:rPr>
                <w:rFonts w:ascii="Chronicle Deck" w:hAnsi="Chronicle Deck" w:cs="Times New Roman"/>
                <w:color w:val="FF0000"/>
                <w:sz w:val="24"/>
                <w:szCs w:val="24"/>
              </w:rPr>
            </w:pPr>
            <w:r w:rsidRPr="00FE7140">
              <w:rPr>
                <w:rFonts w:ascii="Chronicle Deck" w:hAnsi="Chronicle Deck" w:cs="Times New Roman"/>
                <w:color w:val="FF0000"/>
                <w:sz w:val="24"/>
                <w:szCs w:val="24"/>
              </w:rPr>
              <w:t>*Please note that this class meets MWF</w:t>
            </w:r>
          </w:p>
          <w:p w14:paraId="00FF7539" w14:textId="77777777" w:rsidR="00BA1F4E" w:rsidRDefault="00BA1F4E" w:rsidP="00E3063C">
            <w:pPr>
              <w:rPr>
                <w:rFonts w:ascii="Chronicle Deck" w:hAnsi="Chronicle Deck" w:cs="Times New Roman"/>
                <w:sz w:val="24"/>
                <w:szCs w:val="24"/>
              </w:rPr>
            </w:pPr>
          </w:p>
          <w:p w14:paraId="61165E8D" w14:textId="30D84F7E" w:rsidR="00E3063C" w:rsidRDefault="00E3063C" w:rsidP="00E3063C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 xml:space="preserve">ACCT 514 </w:t>
            </w:r>
            <w:r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– CRN: </w:t>
            </w:r>
            <w:r w:rsidR="007C0049">
              <w:rPr>
                <w:rFonts w:ascii="Chronicle Deck" w:hAnsi="Chronicle Deck" w:cs="Times New Roman"/>
                <w:sz w:val="24"/>
                <w:szCs w:val="24"/>
              </w:rPr>
              <w:t>74</w:t>
            </w:r>
            <w:r w:rsidR="00A270A6">
              <w:rPr>
                <w:rFonts w:ascii="Chronicle Deck" w:hAnsi="Chronicle Deck" w:cs="Times New Roman"/>
                <w:sz w:val="24"/>
                <w:szCs w:val="24"/>
              </w:rPr>
              <w:t>004</w:t>
            </w:r>
          </w:p>
          <w:p w14:paraId="15C4A459" w14:textId="2E85AF5A" w:rsidR="00E3063C" w:rsidRDefault="00E3063C" w:rsidP="00E3063C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>Tax Research and Practice</w:t>
            </w:r>
          </w:p>
          <w:p w14:paraId="59A4E4AA" w14:textId="46EC0A75" w:rsidR="00BA1F4E" w:rsidRDefault="00BA1F4E" w:rsidP="00E3063C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>2:00-4:30 p.m.</w:t>
            </w:r>
          </w:p>
          <w:p w14:paraId="6859F641" w14:textId="485D667E" w:rsidR="00BA1F4E" w:rsidRPr="00EA268B" w:rsidRDefault="00BA1F4E" w:rsidP="00E3063C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>Professor Cameron Pearce</w:t>
            </w:r>
          </w:p>
          <w:p w14:paraId="3578D908" w14:textId="77777777" w:rsidR="00B248BD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</w:p>
          <w:p w14:paraId="0429B1EB" w14:textId="77777777" w:rsidR="0092741D" w:rsidRDefault="0092741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</w:p>
          <w:p w14:paraId="41165E7A" w14:textId="117D0F0D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ACCT 540 – CRN: </w:t>
            </w:r>
            <w:r w:rsidRPr="001B117B">
              <w:rPr>
                <w:rFonts w:ascii="Chronicle Deck" w:hAnsi="Chronicle Deck" w:cs="Times New Roman"/>
                <w:sz w:val="24"/>
                <w:szCs w:val="24"/>
              </w:rPr>
              <w:t>70075</w:t>
            </w:r>
          </w:p>
          <w:p w14:paraId="12334B4F" w14:textId="77777777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sz w:val="24"/>
                <w:szCs w:val="24"/>
              </w:rPr>
              <w:t>Financial Acct/Reporting III</w:t>
            </w:r>
          </w:p>
          <w:p w14:paraId="54DCD922" w14:textId="2D9032D4" w:rsidR="00B248BD" w:rsidRPr="00EA268B" w:rsidRDefault="00E3063C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>5:30 p.m.</w:t>
            </w:r>
            <w:r w:rsidR="00B248BD">
              <w:rPr>
                <w:rFonts w:ascii="Chronicle Deck" w:hAnsi="Chronicle Deck" w:cs="Times New Roman"/>
                <w:sz w:val="24"/>
                <w:szCs w:val="24"/>
              </w:rPr>
              <w:t>-</w:t>
            </w:r>
            <w:r>
              <w:rPr>
                <w:rFonts w:ascii="Chronicle Deck" w:hAnsi="Chronicle Deck" w:cs="Times New Roman"/>
                <w:sz w:val="24"/>
                <w:szCs w:val="24"/>
              </w:rPr>
              <w:t>8</w:t>
            </w:r>
            <w:r w:rsidR="00B248BD">
              <w:rPr>
                <w:rFonts w:ascii="Chronicle Deck" w:hAnsi="Chronicle Deck" w:cs="Times New Roman"/>
                <w:sz w:val="24"/>
                <w:szCs w:val="24"/>
              </w:rPr>
              <w:t>:00 p.m.</w:t>
            </w:r>
          </w:p>
          <w:p w14:paraId="3782D979" w14:textId="007182F6" w:rsidR="00B248BD" w:rsidRPr="00EA268B" w:rsidRDefault="00832AA2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 xml:space="preserve">Dr. </w:t>
            </w:r>
            <w:r w:rsidR="00B248BD" w:rsidRPr="00EA268B">
              <w:rPr>
                <w:rFonts w:ascii="Chronicle Deck" w:hAnsi="Chronicle Deck" w:cs="Times New Roman"/>
                <w:sz w:val="24"/>
                <w:szCs w:val="24"/>
              </w:rPr>
              <w:t>Alan Blankley</w:t>
            </w:r>
          </w:p>
          <w:p w14:paraId="657D0222" w14:textId="0FAFF69B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11" w:type="dxa"/>
          </w:tcPr>
          <w:p w14:paraId="07C7B15D" w14:textId="77777777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  <w:highlight w:val="yellow"/>
              </w:rPr>
            </w:pPr>
          </w:p>
          <w:p w14:paraId="12EBFC8D" w14:textId="77777777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ACCT 525 – CRN:  </w:t>
            </w:r>
            <w:r w:rsidRPr="00BD03AD">
              <w:rPr>
                <w:rFonts w:ascii="Chronicle Deck" w:hAnsi="Chronicle Deck" w:cs="Times New Roman"/>
                <w:sz w:val="24"/>
                <w:szCs w:val="24"/>
              </w:rPr>
              <w:t>70073</w:t>
            </w:r>
          </w:p>
          <w:p w14:paraId="024476CE" w14:textId="77777777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sz w:val="24"/>
                <w:szCs w:val="24"/>
              </w:rPr>
              <w:t>Applied Professional Research</w:t>
            </w:r>
          </w:p>
          <w:p w14:paraId="178E7E8D" w14:textId="26155EED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>5:30-</w:t>
            </w:r>
            <w:r w:rsidR="00BA1F4E">
              <w:rPr>
                <w:rFonts w:ascii="Chronicle Deck" w:hAnsi="Chronicle Deck" w:cs="Times New Roman"/>
                <w:sz w:val="24"/>
                <w:szCs w:val="24"/>
              </w:rPr>
              <w:t>8</w:t>
            </w:r>
            <w:r>
              <w:rPr>
                <w:rFonts w:ascii="Chronicle Deck" w:hAnsi="Chronicle Deck" w:cs="Times New Roman"/>
                <w:sz w:val="24"/>
                <w:szCs w:val="24"/>
              </w:rPr>
              <w:t>:</w:t>
            </w:r>
            <w:r w:rsidR="00BA1F4E">
              <w:rPr>
                <w:rFonts w:ascii="Chronicle Deck" w:hAnsi="Chronicle Deck" w:cs="Times New Roman"/>
                <w:sz w:val="24"/>
                <w:szCs w:val="24"/>
              </w:rPr>
              <w:t>00</w:t>
            </w:r>
            <w:r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 p.m.</w:t>
            </w:r>
          </w:p>
          <w:p w14:paraId="5099A62A" w14:textId="5D2E204B" w:rsidR="00B248BD" w:rsidRPr="00EA268B" w:rsidRDefault="00005D6E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>Dr.</w:t>
            </w:r>
            <w:r w:rsidR="00B248BD"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 Jim Reburn</w:t>
            </w:r>
          </w:p>
          <w:p w14:paraId="318879EB" w14:textId="782AEABC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</w:tcPr>
          <w:p w14:paraId="5BB9EBFC" w14:textId="77777777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  <w:highlight w:val="yellow"/>
              </w:rPr>
            </w:pPr>
          </w:p>
          <w:p w14:paraId="5807E3BE" w14:textId="36E93322" w:rsidR="00B248BD" w:rsidRPr="00EA268B" w:rsidRDefault="00B248BD" w:rsidP="00E3063C">
            <w:pPr>
              <w:rPr>
                <w:rFonts w:ascii="Chronicle Deck" w:hAnsi="Chronicle Deck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80" w:type="dxa"/>
          </w:tcPr>
          <w:p w14:paraId="41B8CD76" w14:textId="77777777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</w:p>
          <w:p w14:paraId="62153AA8" w14:textId="05B7262A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ACCT 520 – CRN: </w:t>
            </w:r>
            <w:r w:rsidRPr="00671B66">
              <w:rPr>
                <w:rFonts w:ascii="Chronicle Deck" w:hAnsi="Chronicle Deck" w:cs="Times New Roman"/>
                <w:sz w:val="24"/>
                <w:szCs w:val="24"/>
              </w:rPr>
              <w:t>70072</w:t>
            </w:r>
          </w:p>
          <w:p w14:paraId="6378272E" w14:textId="77777777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sz w:val="24"/>
                <w:szCs w:val="24"/>
              </w:rPr>
              <w:t>Auditing II</w:t>
            </w:r>
          </w:p>
          <w:p w14:paraId="1383FBFC" w14:textId="389BE9C6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 w:rsidRPr="00EA268B">
              <w:rPr>
                <w:rFonts w:ascii="Chronicle Deck" w:hAnsi="Chronicle Deck" w:cs="Times New Roman"/>
                <w:sz w:val="24"/>
                <w:szCs w:val="24"/>
              </w:rPr>
              <w:t>5:</w:t>
            </w:r>
            <w:r>
              <w:rPr>
                <w:rFonts w:ascii="Chronicle Deck" w:hAnsi="Chronicle Deck" w:cs="Times New Roman"/>
                <w:sz w:val="24"/>
                <w:szCs w:val="24"/>
              </w:rPr>
              <w:t>30-</w:t>
            </w:r>
            <w:r w:rsidR="00E3063C">
              <w:rPr>
                <w:rFonts w:ascii="Chronicle Deck" w:hAnsi="Chronicle Deck" w:cs="Times New Roman"/>
                <w:sz w:val="24"/>
                <w:szCs w:val="24"/>
              </w:rPr>
              <w:t>8:00</w:t>
            </w:r>
            <w:r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 p.m.</w:t>
            </w:r>
          </w:p>
          <w:p w14:paraId="4966B815" w14:textId="096CD1B1" w:rsidR="00B248BD" w:rsidRPr="00EA268B" w:rsidRDefault="00C52E5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  <w:r>
              <w:rPr>
                <w:rFonts w:ascii="Chronicle Deck" w:hAnsi="Chronicle Deck" w:cs="Times New Roman"/>
                <w:sz w:val="24"/>
                <w:szCs w:val="24"/>
              </w:rPr>
              <w:t>Dr.</w:t>
            </w:r>
            <w:r w:rsidR="00B248BD" w:rsidRPr="00EA268B">
              <w:rPr>
                <w:rFonts w:ascii="Chronicle Deck" w:hAnsi="Chronicle Deck" w:cs="Times New Roman"/>
                <w:sz w:val="24"/>
                <w:szCs w:val="24"/>
              </w:rPr>
              <w:t xml:space="preserve"> </w:t>
            </w:r>
            <w:r w:rsidR="00B248BD">
              <w:rPr>
                <w:rFonts w:ascii="Chronicle Deck" w:hAnsi="Chronicle Deck" w:cs="Times New Roman"/>
                <w:sz w:val="24"/>
                <w:szCs w:val="24"/>
              </w:rPr>
              <w:t>Brandi Holley</w:t>
            </w:r>
          </w:p>
          <w:p w14:paraId="4E0FAE1C" w14:textId="53F5AFD5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4EF721F" w14:textId="77777777" w:rsidR="00B248BD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</w:p>
          <w:p w14:paraId="2291C009" w14:textId="53DE5F00" w:rsidR="00B248BD" w:rsidRPr="00EA268B" w:rsidRDefault="00B248BD" w:rsidP="007F3288">
            <w:pPr>
              <w:rPr>
                <w:rFonts w:ascii="Chronicle Deck" w:hAnsi="Chronicle Deck" w:cs="Times New Roman"/>
                <w:sz w:val="24"/>
                <w:szCs w:val="24"/>
              </w:rPr>
            </w:pPr>
          </w:p>
        </w:tc>
      </w:tr>
    </w:tbl>
    <w:p w14:paraId="4A07D601" w14:textId="77777777" w:rsidR="00AE3B6B" w:rsidRPr="00EA268B" w:rsidRDefault="00B42CD4" w:rsidP="00B42CD4">
      <w:pPr>
        <w:tabs>
          <w:tab w:val="left" w:pos="5400"/>
        </w:tabs>
        <w:rPr>
          <w:rFonts w:ascii="Chronicle Deck" w:hAnsi="Chronicle Deck"/>
        </w:rPr>
      </w:pPr>
      <w:r>
        <w:rPr>
          <w:rFonts w:ascii="Chronicle Deck" w:hAnsi="Chronicle Deck"/>
        </w:rPr>
        <w:tab/>
      </w:r>
    </w:p>
    <w:p w14:paraId="29A9BA3C" w14:textId="77777777" w:rsidR="00CB08D9" w:rsidRDefault="00CB08D9" w:rsidP="004425DD">
      <w:pPr>
        <w:pStyle w:val="Default"/>
        <w:rPr>
          <w:rFonts w:ascii="Chronicle Deck" w:hAnsi="Chronicle Deck"/>
        </w:rPr>
      </w:pPr>
    </w:p>
    <w:p w14:paraId="50A2ECAB" w14:textId="77777777" w:rsidR="00CB08D9" w:rsidRDefault="00CB08D9" w:rsidP="00CB08D9"/>
    <w:p w14:paraId="155E40FA" w14:textId="77777777" w:rsidR="00673F78" w:rsidRPr="00CB08D9" w:rsidRDefault="00CB08D9" w:rsidP="00CB08D9">
      <w:pPr>
        <w:tabs>
          <w:tab w:val="left" w:pos="4860"/>
        </w:tabs>
      </w:pPr>
      <w:r>
        <w:tab/>
      </w:r>
    </w:p>
    <w:sectPr w:rsidR="00673F78" w:rsidRPr="00CB08D9" w:rsidSect="00ED7D7E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7B18" w14:textId="77777777" w:rsidR="001B5D3F" w:rsidRDefault="001B5D3F" w:rsidP="00673F78">
      <w:pPr>
        <w:spacing w:after="0" w:line="240" w:lineRule="auto"/>
      </w:pPr>
      <w:r>
        <w:separator/>
      </w:r>
    </w:p>
  </w:endnote>
  <w:endnote w:type="continuationSeparator" w:id="0">
    <w:p w14:paraId="5206E379" w14:textId="77777777" w:rsidR="001B5D3F" w:rsidRDefault="001B5D3F" w:rsidP="0067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ronicle Deck">
    <w:altName w:val="Times New Roman"/>
    <w:panose1 w:val="00000000000000000000"/>
    <w:charset w:val="00"/>
    <w:family w:val="auto"/>
    <w:notTrueType/>
    <w:pitch w:val="variable"/>
    <w:sig w:usb0="00000001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4106" w14:textId="34AB1C76" w:rsidR="00BB4B79" w:rsidRPr="00BB4B79" w:rsidRDefault="003F2844" w:rsidP="0063591B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2.</w:t>
    </w:r>
    <w:r w:rsidR="007B4C62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>.2</w:t>
    </w:r>
    <w:r w:rsidR="007B4C62">
      <w:rPr>
        <w:rFonts w:ascii="Times New Roman" w:hAnsi="Times New Roman" w:cs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4F44" w14:textId="77777777" w:rsidR="001B5D3F" w:rsidRDefault="001B5D3F" w:rsidP="00673F78">
      <w:pPr>
        <w:spacing w:after="0" w:line="240" w:lineRule="auto"/>
      </w:pPr>
      <w:r>
        <w:separator/>
      </w:r>
    </w:p>
  </w:footnote>
  <w:footnote w:type="continuationSeparator" w:id="0">
    <w:p w14:paraId="5CA19594" w14:textId="77777777" w:rsidR="001B5D3F" w:rsidRDefault="001B5D3F" w:rsidP="0067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27AE" w14:textId="77777777" w:rsidR="00EA268B" w:rsidRDefault="00EA268B" w:rsidP="004425DD">
    <w:pPr>
      <w:spacing w:after="0" w:line="160" w:lineRule="atLeast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inline distT="0" distB="0" distL="0" distR="0" wp14:anchorId="46C91BA8" wp14:editId="2C36C57E">
          <wp:extent cx="2590800" cy="6758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mford_Brock-School-of-Business_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381" cy="69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0C0AA3" w14:textId="77777777" w:rsidR="00EA268B" w:rsidRDefault="00EA268B" w:rsidP="004425DD">
    <w:pPr>
      <w:spacing w:after="0" w:line="160" w:lineRule="atLeast"/>
      <w:jc w:val="center"/>
      <w:rPr>
        <w:rFonts w:ascii="Times New Roman" w:hAnsi="Times New Roman" w:cs="Times New Roman"/>
        <w:b/>
        <w:sz w:val="36"/>
        <w:szCs w:val="36"/>
      </w:rPr>
    </w:pPr>
  </w:p>
  <w:p w14:paraId="0D00F38C" w14:textId="22FCFA39" w:rsidR="004425DD" w:rsidRPr="00EA268B" w:rsidRDefault="00BC6A8F" w:rsidP="004425DD">
    <w:pPr>
      <w:spacing w:after="0" w:line="160" w:lineRule="atLeast"/>
      <w:jc w:val="center"/>
      <w:rPr>
        <w:rFonts w:ascii="Chronicle Deck" w:hAnsi="Chronicle Deck" w:cs="Times New Roman"/>
        <w:b/>
        <w:sz w:val="24"/>
        <w:szCs w:val="24"/>
      </w:rPr>
    </w:pPr>
    <w:r>
      <w:rPr>
        <w:rFonts w:ascii="Chronicle Deck" w:hAnsi="Chronicle Deck" w:cs="Times New Roman"/>
        <w:b/>
        <w:sz w:val="36"/>
        <w:szCs w:val="36"/>
      </w:rPr>
      <w:t xml:space="preserve">Fall </w:t>
    </w:r>
    <w:r w:rsidR="003F2844">
      <w:rPr>
        <w:rFonts w:ascii="Chronicle Deck" w:hAnsi="Chronicle Deck" w:cs="Times New Roman"/>
        <w:b/>
        <w:sz w:val="36"/>
        <w:szCs w:val="36"/>
      </w:rPr>
      <w:t>202</w:t>
    </w:r>
    <w:r w:rsidR="00B248BD">
      <w:rPr>
        <w:rFonts w:ascii="Chronicle Deck" w:hAnsi="Chronicle Deck" w:cs="Times New Roman"/>
        <w:b/>
        <w:sz w:val="36"/>
        <w:szCs w:val="36"/>
      </w:rPr>
      <w:t>2</w:t>
    </w:r>
    <w:r w:rsidR="004425DD" w:rsidRPr="00EA268B">
      <w:rPr>
        <w:rFonts w:ascii="Chronicle Deck" w:hAnsi="Chronicle Deck" w:cs="Times New Roman"/>
        <w:b/>
        <w:sz w:val="36"/>
        <w:szCs w:val="36"/>
      </w:rPr>
      <w:t xml:space="preserve"> </w:t>
    </w:r>
    <w:r w:rsidR="004425DD" w:rsidRPr="00EA268B">
      <w:rPr>
        <w:rFonts w:ascii="Chronicle Deck" w:hAnsi="Chronicle Deck" w:cs="Times New Roman"/>
        <w:b/>
        <w:sz w:val="36"/>
        <w:szCs w:val="36"/>
        <w:u w:val="single"/>
      </w:rPr>
      <w:t>M</w:t>
    </w:r>
    <w:r w:rsidR="00EA268B" w:rsidRPr="00EA268B">
      <w:rPr>
        <w:rFonts w:ascii="Chronicle Deck" w:hAnsi="Chronicle Deck" w:cs="Times New Roman"/>
        <w:b/>
        <w:sz w:val="36"/>
        <w:szCs w:val="36"/>
        <w:u w:val="single"/>
      </w:rPr>
      <w:t>.</w:t>
    </w:r>
    <w:r w:rsidR="007D2EF7" w:rsidRPr="00EA268B">
      <w:rPr>
        <w:rFonts w:ascii="Chronicle Deck" w:hAnsi="Chronicle Deck" w:cs="Times New Roman"/>
        <w:b/>
        <w:sz w:val="36"/>
        <w:szCs w:val="36"/>
        <w:u w:val="single"/>
      </w:rPr>
      <w:t>Acc</w:t>
    </w:r>
    <w:r w:rsidR="00EA268B" w:rsidRPr="00EA268B">
      <w:rPr>
        <w:rFonts w:ascii="Chronicle Deck" w:hAnsi="Chronicle Deck" w:cs="Times New Roman"/>
        <w:b/>
        <w:sz w:val="36"/>
        <w:szCs w:val="36"/>
        <w:u w:val="single"/>
      </w:rPr>
      <w:t>.</w:t>
    </w:r>
    <w:r w:rsidR="004425DD" w:rsidRPr="00EA268B">
      <w:rPr>
        <w:rFonts w:ascii="Chronicle Deck" w:hAnsi="Chronicle Deck" w:cs="Times New Roman"/>
        <w:b/>
        <w:sz w:val="36"/>
        <w:szCs w:val="36"/>
        <w:u w:val="single"/>
      </w:rPr>
      <w:t xml:space="preserve"> </w:t>
    </w:r>
    <w:r w:rsidR="004425DD" w:rsidRPr="00EA268B">
      <w:rPr>
        <w:rFonts w:ascii="Chronicle Deck" w:hAnsi="Chronicle Deck" w:cs="Times New Roman"/>
        <w:b/>
        <w:sz w:val="36"/>
        <w:szCs w:val="36"/>
      </w:rPr>
      <w:t>Course Schedule</w:t>
    </w:r>
  </w:p>
  <w:p w14:paraId="2D91A76E" w14:textId="32D703F1" w:rsidR="00BB4B79" w:rsidRPr="00673F78" w:rsidRDefault="004425DD" w:rsidP="00673F78">
    <w:pPr>
      <w:tabs>
        <w:tab w:val="left" w:pos="-720"/>
      </w:tabs>
      <w:suppressAutoHyphens/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D030D2">
      <w:rPr>
        <w:rFonts w:ascii="Chronicle Deck" w:hAnsi="Chronicle Deck" w:cs="Times New Roman"/>
        <w:b/>
        <w:sz w:val="24"/>
        <w:szCs w:val="24"/>
      </w:rPr>
      <w:t>August</w:t>
    </w:r>
    <w:r w:rsidR="00CB08D9" w:rsidRPr="00D030D2">
      <w:rPr>
        <w:rFonts w:ascii="Chronicle Deck" w:hAnsi="Chronicle Deck" w:cs="Times New Roman"/>
        <w:b/>
        <w:sz w:val="24"/>
        <w:szCs w:val="24"/>
      </w:rPr>
      <w:t xml:space="preserve"> </w:t>
    </w:r>
    <w:r w:rsidR="00D030D2" w:rsidRPr="00D030D2">
      <w:rPr>
        <w:rFonts w:ascii="Chronicle Deck" w:hAnsi="Chronicle Deck" w:cs="Times New Roman"/>
        <w:b/>
        <w:sz w:val="24"/>
        <w:szCs w:val="24"/>
      </w:rPr>
      <w:t xml:space="preserve">29 </w:t>
    </w:r>
    <w:r w:rsidR="00CB08D9" w:rsidRPr="00D030D2">
      <w:rPr>
        <w:rFonts w:ascii="Chronicle Deck" w:hAnsi="Chronicle Deck" w:cs="Times New Roman"/>
        <w:b/>
        <w:sz w:val="24"/>
        <w:szCs w:val="24"/>
      </w:rPr>
      <w:t xml:space="preserve">– </w:t>
    </w:r>
    <w:r w:rsidR="003F2844" w:rsidRPr="00D030D2">
      <w:rPr>
        <w:rFonts w:ascii="Chronicle Deck" w:hAnsi="Chronicle Deck" w:cs="Times New Roman"/>
        <w:b/>
        <w:sz w:val="24"/>
        <w:szCs w:val="24"/>
      </w:rPr>
      <w:t>December 1</w:t>
    </w:r>
    <w:r w:rsidR="00D030D2" w:rsidRPr="00D030D2">
      <w:rPr>
        <w:rFonts w:ascii="Chronicle Deck" w:hAnsi="Chronicle Deck" w:cs="Times New Roman"/>
        <w:b/>
        <w:sz w:val="24"/>
        <w:szCs w:val="24"/>
      </w:rPr>
      <w:t>6</w:t>
    </w:r>
    <w:r w:rsidR="00BC6A8F" w:rsidRPr="00D030D2">
      <w:rPr>
        <w:rFonts w:ascii="Chronicle Deck" w:hAnsi="Chronicle Deck" w:cs="Times New Roman"/>
        <w:b/>
        <w:sz w:val="24"/>
        <w:szCs w:val="24"/>
      </w:rPr>
      <w:t>, 202</w:t>
    </w:r>
    <w:r w:rsidR="00D030D2" w:rsidRPr="00D030D2">
      <w:rPr>
        <w:rFonts w:ascii="Chronicle Deck" w:hAnsi="Chronicle Deck" w:cs="Times New Roman"/>
        <w:b/>
        <w:sz w:val="24"/>
        <w:szCs w:val="24"/>
      </w:rPr>
      <w:t>2</w:t>
    </w:r>
  </w:p>
  <w:p w14:paraId="47D0FF4D" w14:textId="77777777" w:rsidR="00673F78" w:rsidRDefault="00673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1AC"/>
    <w:multiLevelType w:val="hybridMultilevel"/>
    <w:tmpl w:val="1E38AE6A"/>
    <w:lvl w:ilvl="0" w:tplc="2B9C5A5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441E3F"/>
    <w:multiLevelType w:val="hybridMultilevel"/>
    <w:tmpl w:val="613A60EC"/>
    <w:lvl w:ilvl="0" w:tplc="C204A37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7E"/>
    <w:rsid w:val="00005D6E"/>
    <w:rsid w:val="0008527E"/>
    <w:rsid w:val="000B3E0A"/>
    <w:rsid w:val="001B117B"/>
    <w:rsid w:val="001B5D3F"/>
    <w:rsid w:val="00216785"/>
    <w:rsid w:val="002467B1"/>
    <w:rsid w:val="00280FE6"/>
    <w:rsid w:val="00311FD7"/>
    <w:rsid w:val="0034051B"/>
    <w:rsid w:val="003F2844"/>
    <w:rsid w:val="004321FD"/>
    <w:rsid w:val="004425DD"/>
    <w:rsid w:val="00514E11"/>
    <w:rsid w:val="00586D76"/>
    <w:rsid w:val="005C41B0"/>
    <w:rsid w:val="0063591B"/>
    <w:rsid w:val="00656F47"/>
    <w:rsid w:val="00671B66"/>
    <w:rsid w:val="00673F78"/>
    <w:rsid w:val="00675916"/>
    <w:rsid w:val="006A1047"/>
    <w:rsid w:val="00723BE2"/>
    <w:rsid w:val="00724D8E"/>
    <w:rsid w:val="00734D4B"/>
    <w:rsid w:val="007A7A86"/>
    <w:rsid w:val="007B4C62"/>
    <w:rsid w:val="007C0049"/>
    <w:rsid w:val="007D2EF7"/>
    <w:rsid w:val="007F3288"/>
    <w:rsid w:val="00807E1B"/>
    <w:rsid w:val="00832AA2"/>
    <w:rsid w:val="0092741D"/>
    <w:rsid w:val="00945CD4"/>
    <w:rsid w:val="009C1919"/>
    <w:rsid w:val="009E7DE3"/>
    <w:rsid w:val="00A04D02"/>
    <w:rsid w:val="00A10F6D"/>
    <w:rsid w:val="00A270A6"/>
    <w:rsid w:val="00A6730F"/>
    <w:rsid w:val="00A75DC0"/>
    <w:rsid w:val="00AE3B6B"/>
    <w:rsid w:val="00B248BD"/>
    <w:rsid w:val="00B42CD4"/>
    <w:rsid w:val="00BA1F4E"/>
    <w:rsid w:val="00BB4B79"/>
    <w:rsid w:val="00BC6A8F"/>
    <w:rsid w:val="00BD03AD"/>
    <w:rsid w:val="00C4328D"/>
    <w:rsid w:val="00C52E5D"/>
    <w:rsid w:val="00C53C66"/>
    <w:rsid w:val="00C96768"/>
    <w:rsid w:val="00CB08D9"/>
    <w:rsid w:val="00CB15BD"/>
    <w:rsid w:val="00CE6C76"/>
    <w:rsid w:val="00D030D2"/>
    <w:rsid w:val="00D652E7"/>
    <w:rsid w:val="00E3063C"/>
    <w:rsid w:val="00EA268B"/>
    <w:rsid w:val="00ED7D7E"/>
    <w:rsid w:val="00F27472"/>
    <w:rsid w:val="00FA07B2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7499A"/>
  <w15:chartTrackingRefBased/>
  <w15:docId w15:val="{DF59D797-3E6D-4292-A954-5D0E9303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78"/>
  </w:style>
  <w:style w:type="paragraph" w:styleId="Footer">
    <w:name w:val="footer"/>
    <w:basedOn w:val="Normal"/>
    <w:link w:val="FooterChar"/>
    <w:uiPriority w:val="99"/>
    <w:unhideWhenUsed/>
    <w:rsid w:val="0067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78"/>
  </w:style>
  <w:style w:type="character" w:styleId="Hyperlink">
    <w:name w:val="Hyperlink"/>
    <w:basedOn w:val="DefaultParagraphFont"/>
    <w:semiHidden/>
    <w:unhideWhenUsed/>
    <w:rsid w:val="00673F78"/>
    <w:rPr>
      <w:color w:val="0563C1" w:themeColor="hyperlink"/>
      <w:u w:val="single"/>
    </w:rPr>
  </w:style>
  <w:style w:type="paragraph" w:customStyle="1" w:styleId="Default">
    <w:name w:val="Default"/>
    <w:rsid w:val="00BB4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E2D50-E51B-4F63-9487-B2E49BB0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Samford University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Gambrell, Elizabeth</dc:creator>
  <cp:keywords/>
  <dc:description/>
  <cp:lastModifiedBy>Averett, Heather</cp:lastModifiedBy>
  <cp:revision>19</cp:revision>
  <dcterms:created xsi:type="dcterms:W3CDTF">2022-02-02T15:23:00Z</dcterms:created>
  <dcterms:modified xsi:type="dcterms:W3CDTF">2022-02-15T15:49:00Z</dcterms:modified>
</cp:coreProperties>
</file>